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12127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</w:t>
      </w:r>
      <w:r w:rsidR="008312CB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7317</w:t>
      </w:r>
      <w:r w:rsidR="00327A2A" w:rsidRPr="00327A2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/2017-SŽDC-SSV-Ú3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Milada Hofmanová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724 932 387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sz w:val="20"/>
          <w:szCs w:val="20"/>
          <w:lang w:eastAsia="cs-CZ"/>
        </w:rPr>
        <w:t>Hofmanova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6A5BAA" w:rsidRPr="006A5BAA">
        <w:rPr>
          <w:rFonts w:ascii="Times New Roman" w:hAnsi="Times New Roman" w:cs="Times New Roman"/>
          <w:b/>
          <w:noProof/>
        </w:rPr>
        <w:t>Revitalizace trati Břeclav – Znojmo, 2. stavba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34662D">
        <w:rPr>
          <w:rFonts w:ascii="Times New Roman" w:eastAsia="Times New Roman" w:hAnsi="Times New Roman" w:cs="Times New Roman"/>
          <w:lang w:eastAsia="cs-CZ"/>
        </w:rPr>
        <w:t>6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610F63" w:rsidRPr="00D26857" w:rsidRDefault="00610F63" w:rsidP="00D26857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D26857" w:rsidRPr="00E83D20" w:rsidRDefault="00D26857" w:rsidP="00D26857">
      <w:pPr>
        <w:pStyle w:val="Bezmezer"/>
        <w:rPr>
          <w:rFonts w:ascii="Times New Roman" w:hAnsi="Times New Roman" w:cs="Times New Roman"/>
          <w:b/>
        </w:rPr>
      </w:pPr>
      <w:r w:rsidRPr="00E83D20">
        <w:rPr>
          <w:rFonts w:ascii="Times New Roman" w:hAnsi="Times New Roman" w:cs="Times New Roman"/>
          <w:b/>
        </w:rPr>
        <w:t>Dota</w:t>
      </w:r>
      <w:r>
        <w:rPr>
          <w:rFonts w:ascii="Times New Roman" w:hAnsi="Times New Roman" w:cs="Times New Roman"/>
          <w:b/>
        </w:rPr>
        <w:t>z č. 91</w:t>
      </w:r>
      <w:r w:rsidRPr="00E83D20">
        <w:rPr>
          <w:rFonts w:ascii="Times New Roman" w:hAnsi="Times New Roman" w:cs="Times New Roman"/>
          <w:b/>
        </w:rPr>
        <w:t>:</w:t>
      </w:r>
    </w:p>
    <w:p w:rsidR="00D26857" w:rsidRPr="00D26857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26857">
        <w:rPr>
          <w:rFonts w:ascii="Times New Roman" w:hAnsi="Times New Roman" w:cs="Times New Roman"/>
          <w:color w:val="000000"/>
        </w:rPr>
        <w:t xml:space="preserve">V zadavatelem postoupené dokumentaci – soupisu prací pro SO 06-19-02, </w:t>
      </w:r>
      <w:proofErr w:type="spellStart"/>
      <w:proofErr w:type="gramStart"/>
      <w:r w:rsidRPr="00D26857">
        <w:rPr>
          <w:rFonts w:ascii="Times New Roman" w:hAnsi="Times New Roman" w:cs="Times New Roman"/>
          <w:color w:val="000000"/>
        </w:rPr>
        <w:t>T.ú</w:t>
      </w:r>
      <w:proofErr w:type="spellEnd"/>
      <w:r w:rsidRPr="00D26857">
        <w:rPr>
          <w:rFonts w:ascii="Times New Roman" w:hAnsi="Times New Roman" w:cs="Times New Roman"/>
          <w:color w:val="000000"/>
        </w:rPr>
        <w:t>.</w:t>
      </w:r>
      <w:proofErr w:type="gramEnd"/>
      <w:r w:rsidRPr="00D26857">
        <w:rPr>
          <w:rFonts w:ascii="Times New Roman" w:hAnsi="Times New Roman" w:cs="Times New Roman"/>
          <w:color w:val="000000"/>
        </w:rPr>
        <w:t xml:space="preserve"> Valtice - Mikulov na Moravě, Propustek v km 97,191, je položka</w:t>
      </w:r>
      <w:r w:rsidRPr="00D26857">
        <w:rPr>
          <w:rFonts w:ascii="Times New Roman" w:hAnsi="Times New Roman" w:cs="Times New Roman"/>
        </w:rPr>
        <w:t xml:space="preserve"> </w:t>
      </w:r>
      <w:r w:rsidRPr="00D26857">
        <w:rPr>
          <w:rFonts w:ascii="Times New Roman" w:hAnsi="Times New Roman" w:cs="Times New Roman"/>
          <w:color w:val="000000"/>
        </w:rPr>
        <w:t>č. 13 - ULOŽENÍ SYPANINY DO NÁSYPŮ Z NAKUPOVANÝCH MATERIÁLŮ. Ve vysvětlení/změně/doplnění č. 3 je u této položky uvedeno množství 0.</w:t>
      </w:r>
    </w:p>
    <w:p w:rsidR="00D26857" w:rsidRPr="00EA491B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EA491B">
        <w:rPr>
          <w:rFonts w:ascii="Times New Roman" w:hAnsi="Times New Roman" w:cs="Times New Roman"/>
          <w:i/>
          <w:color w:val="000000"/>
        </w:rPr>
        <w:t>Žádáme zadavatele o informaci, zda jde o přepis nebo zda je skutečně množství nulové.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  <w:b/>
          <w:iCs/>
        </w:rPr>
        <w:t>Odpověď:</w:t>
      </w:r>
    </w:p>
    <w:p w:rsidR="00EF368D" w:rsidRPr="000F7102" w:rsidRDefault="00EF368D" w:rsidP="00EF368D">
      <w:pPr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Jedná se o přepis, množství bylo v soupisu prací opraveno.</w:t>
      </w:r>
    </w:p>
    <w:p w:rsidR="00D26857" w:rsidRPr="000F7102" w:rsidRDefault="00D26857" w:rsidP="00D26857">
      <w:pPr>
        <w:pStyle w:val="Bezmezer"/>
        <w:rPr>
          <w:rFonts w:ascii="Times New Roman" w:hAnsi="Times New Roman" w:cs="Times New Roman"/>
          <w:b/>
        </w:rPr>
      </w:pPr>
      <w:r w:rsidRPr="000F7102">
        <w:rPr>
          <w:rFonts w:ascii="Times New Roman" w:hAnsi="Times New Roman" w:cs="Times New Roman"/>
          <w:b/>
        </w:rPr>
        <w:t>Dotaz č. 92: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 xml:space="preserve">V </w:t>
      </w:r>
      <w:proofErr w:type="gramStart"/>
      <w:r w:rsidRPr="000F7102">
        <w:rPr>
          <w:rFonts w:ascii="Times New Roman" w:hAnsi="Times New Roman" w:cs="Times New Roman"/>
        </w:rPr>
        <w:t>zadavatelem</w:t>
      </w:r>
      <w:proofErr w:type="gramEnd"/>
      <w:r w:rsidRPr="000F7102">
        <w:rPr>
          <w:rFonts w:ascii="Times New Roman" w:hAnsi="Times New Roman" w:cs="Times New Roman"/>
        </w:rPr>
        <w:t xml:space="preserve"> postoupené dokumentaci pro SO 07-27-02, </w:t>
      </w:r>
      <w:proofErr w:type="spellStart"/>
      <w:r w:rsidRPr="000F7102">
        <w:rPr>
          <w:rFonts w:ascii="Times New Roman" w:hAnsi="Times New Roman" w:cs="Times New Roman"/>
        </w:rPr>
        <w:t>Žst</w:t>
      </w:r>
      <w:proofErr w:type="spellEnd"/>
      <w:r w:rsidRPr="000F7102">
        <w:rPr>
          <w:rFonts w:ascii="Times New Roman" w:hAnsi="Times New Roman" w:cs="Times New Roman"/>
        </w:rPr>
        <w:t xml:space="preserve">. Mikulov na Moravě, odvodnění, jsou ve výkazu výměr, podélném profilu kanalizace a příloze (výkres </w:t>
      </w:r>
      <w:proofErr w:type="gramStart"/>
      <w:r w:rsidRPr="000F7102">
        <w:rPr>
          <w:rFonts w:ascii="Times New Roman" w:hAnsi="Times New Roman" w:cs="Times New Roman"/>
        </w:rPr>
        <w:t>č.5) uvedeny</w:t>
      </w:r>
      <w:proofErr w:type="gramEnd"/>
      <w:r w:rsidRPr="000F7102">
        <w:rPr>
          <w:rFonts w:ascii="Times New Roman" w:hAnsi="Times New Roman" w:cs="Times New Roman"/>
        </w:rPr>
        <w:t xml:space="preserve"> rozdílné délky kanalizačních stok D1, </w:t>
      </w:r>
      <w:proofErr w:type="gramStart"/>
      <w:r w:rsidRPr="000F7102">
        <w:rPr>
          <w:rFonts w:ascii="Times New Roman" w:hAnsi="Times New Roman" w:cs="Times New Roman"/>
        </w:rPr>
        <w:t>D1.1. a D2</w:t>
      </w:r>
      <w:proofErr w:type="gramEnd"/>
      <w:r w:rsidRPr="000F7102">
        <w:rPr>
          <w:rFonts w:ascii="Times New Roman" w:hAnsi="Times New Roman" w:cs="Times New Roman"/>
        </w:rPr>
        <w:t xml:space="preserve"> a to:.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 xml:space="preserve">Ve výkazu výměr  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Potrubí PP SN 10: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DN 300                   85 m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DN 250                 343 m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DN 200                   99 m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Kamerová prohlídka kanalizace 596 m (nesouhlasí součet výše uvedených délek)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 xml:space="preserve">Dle výkresu </w:t>
      </w:r>
      <w:proofErr w:type="gramStart"/>
      <w:r w:rsidRPr="000F7102">
        <w:rPr>
          <w:rFonts w:ascii="Times New Roman" w:hAnsi="Times New Roman" w:cs="Times New Roman"/>
        </w:rPr>
        <w:t>č.3 SO</w:t>
      </w:r>
      <w:proofErr w:type="gramEnd"/>
      <w:r w:rsidRPr="000F7102">
        <w:rPr>
          <w:rFonts w:ascii="Times New Roman" w:hAnsi="Times New Roman" w:cs="Times New Roman"/>
        </w:rPr>
        <w:t xml:space="preserve"> 07-27-02 – podélné profily D1, D1.1. a D2 – souhlasí se situací – výkres č. 2: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Potrubí PP SN 10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DN 300                 78,67 m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DN 250                 161,40+39,65+117,31 = 318,36 m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DN 200                 83,49 m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F7102">
        <w:rPr>
          <w:rFonts w:ascii="Times New Roman" w:hAnsi="Times New Roman" w:cs="Times New Roman"/>
          <w:i/>
        </w:rPr>
        <w:t xml:space="preserve">Žádáme zadavatele o </w:t>
      </w:r>
      <w:proofErr w:type="gramStart"/>
      <w:r w:rsidRPr="000F7102">
        <w:rPr>
          <w:rFonts w:ascii="Times New Roman" w:hAnsi="Times New Roman" w:cs="Times New Roman"/>
          <w:i/>
        </w:rPr>
        <w:t>kontrolu a  upřesnění</w:t>
      </w:r>
      <w:proofErr w:type="gramEnd"/>
      <w:r w:rsidRPr="000F7102">
        <w:rPr>
          <w:rFonts w:ascii="Times New Roman" w:hAnsi="Times New Roman" w:cs="Times New Roman"/>
          <w:i/>
        </w:rPr>
        <w:t>, které výměry jsou platné.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  <w:b/>
          <w:iCs/>
        </w:rPr>
        <w:t>Odpověď:</w:t>
      </w:r>
    </w:p>
    <w:p w:rsidR="00EF368D" w:rsidRPr="000F7102" w:rsidRDefault="00EF368D" w:rsidP="00EF3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</w:rPr>
      </w:pPr>
      <w:r w:rsidRPr="000F7102">
        <w:rPr>
          <w:rFonts w:ascii="Times New Roman" w:hAnsi="Times New Roman" w:cs="Times New Roman"/>
          <w:iCs/>
        </w:rPr>
        <w:t xml:space="preserve">Projektant započítává prořez </w:t>
      </w:r>
      <w:proofErr w:type="gramStart"/>
      <w:r w:rsidRPr="000F7102">
        <w:rPr>
          <w:rFonts w:ascii="Times New Roman" w:hAnsi="Times New Roman" w:cs="Times New Roman"/>
          <w:iCs/>
        </w:rPr>
        <w:t>trubek  a trvá</w:t>
      </w:r>
      <w:proofErr w:type="gramEnd"/>
      <w:r w:rsidRPr="000F7102">
        <w:rPr>
          <w:rFonts w:ascii="Times New Roman" w:hAnsi="Times New Roman" w:cs="Times New Roman"/>
          <w:iCs/>
        </w:rPr>
        <w:t xml:space="preserve"> na hodnotách těchto položek.  V profilu DN 200 jsou připočítány </w:t>
      </w:r>
      <w:proofErr w:type="gramStart"/>
      <w:r w:rsidRPr="000F7102">
        <w:rPr>
          <w:rFonts w:ascii="Times New Roman" w:hAnsi="Times New Roman" w:cs="Times New Roman"/>
          <w:iCs/>
        </w:rPr>
        <w:t>ještě  navíc</w:t>
      </w:r>
      <w:proofErr w:type="gramEnd"/>
      <w:r w:rsidRPr="000F7102">
        <w:rPr>
          <w:rFonts w:ascii="Times New Roman" w:hAnsi="Times New Roman" w:cs="Times New Roman"/>
          <w:iCs/>
        </w:rPr>
        <w:t xml:space="preserve"> přípojky v tomto profilu do šachet Š,5 a 6 na stoce D1.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26857" w:rsidRPr="000F7102" w:rsidRDefault="00D26857" w:rsidP="00D26857">
      <w:pPr>
        <w:pStyle w:val="Bezmezer"/>
        <w:rPr>
          <w:rFonts w:ascii="Times New Roman" w:hAnsi="Times New Roman" w:cs="Times New Roman"/>
          <w:b/>
        </w:rPr>
      </w:pPr>
      <w:r w:rsidRPr="000F7102">
        <w:rPr>
          <w:rFonts w:ascii="Times New Roman" w:hAnsi="Times New Roman" w:cs="Times New Roman"/>
          <w:b/>
        </w:rPr>
        <w:t>Dotaz č. 93: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 xml:space="preserve">V </w:t>
      </w:r>
      <w:proofErr w:type="gramStart"/>
      <w:r w:rsidRPr="000F7102">
        <w:rPr>
          <w:rFonts w:ascii="Times New Roman" w:hAnsi="Times New Roman" w:cs="Times New Roman"/>
        </w:rPr>
        <w:t>zadavatelem</w:t>
      </w:r>
      <w:proofErr w:type="gramEnd"/>
      <w:r w:rsidRPr="000F7102">
        <w:rPr>
          <w:rFonts w:ascii="Times New Roman" w:hAnsi="Times New Roman" w:cs="Times New Roman"/>
        </w:rPr>
        <w:t xml:space="preserve"> postoupené dokumentaci pro SO 07-27-02, </w:t>
      </w:r>
      <w:proofErr w:type="spellStart"/>
      <w:r w:rsidRPr="000F7102">
        <w:rPr>
          <w:rFonts w:ascii="Times New Roman" w:hAnsi="Times New Roman" w:cs="Times New Roman"/>
        </w:rPr>
        <w:t>Žst</w:t>
      </w:r>
      <w:proofErr w:type="spellEnd"/>
      <w:r w:rsidRPr="000F7102">
        <w:rPr>
          <w:rFonts w:ascii="Times New Roman" w:hAnsi="Times New Roman" w:cs="Times New Roman"/>
        </w:rPr>
        <w:t>. Mikulov na Moravě, odvodnění, ve výkresu č. 5 níže uvedené výměry nejsou uvedeny v žádné položce výkazu výměr pro tento SO a to: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Stoka D1: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DN 125                 52,9 m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DN 200                 8,0 m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lastRenderedPageBreak/>
        <w:t xml:space="preserve">Stoka </w:t>
      </w:r>
      <w:proofErr w:type="gramStart"/>
      <w:r w:rsidRPr="000F7102">
        <w:rPr>
          <w:rFonts w:ascii="Times New Roman" w:hAnsi="Times New Roman" w:cs="Times New Roman"/>
        </w:rPr>
        <w:t>D1.1.:</w:t>
      </w:r>
      <w:proofErr w:type="gramEnd"/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DN 125                 42,50 m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DN 150                 13,50 m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Stoka D2: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DN 125                 2,6 m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DN 150                 3,0 m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Celkem: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DN 125                 98 m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DN 150                 16,5 m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DN 200                 8 m</w:t>
      </w:r>
    </w:p>
    <w:p w:rsidR="00D26857" w:rsidRPr="000F7102" w:rsidRDefault="00D26857" w:rsidP="00D2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F7102">
        <w:rPr>
          <w:rFonts w:ascii="Times New Roman" w:hAnsi="Times New Roman" w:cs="Times New Roman"/>
          <w:i/>
        </w:rPr>
        <w:t>Žádáme zadavatele o kontrolu a upřesnění, případně doplnění výkazu výměr.</w:t>
      </w:r>
    </w:p>
    <w:p w:rsidR="00610F63" w:rsidRPr="000F7102" w:rsidRDefault="00D26857" w:rsidP="00F055D9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0F7102">
        <w:rPr>
          <w:rFonts w:ascii="Times New Roman" w:hAnsi="Times New Roman" w:cs="Times New Roman"/>
          <w:b/>
          <w:iCs/>
        </w:rPr>
        <w:t>Odpověď:</w:t>
      </w:r>
    </w:p>
    <w:p w:rsidR="00EF368D" w:rsidRPr="000F7102" w:rsidRDefault="00EF368D" w:rsidP="00EF368D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0F7102">
        <w:rPr>
          <w:rFonts w:ascii="Times New Roman" w:eastAsia="Times New Roman" w:hAnsi="Times New Roman" w:cs="Times New Roman"/>
          <w:lang w:eastAsia="cs-CZ"/>
        </w:rPr>
        <w:t xml:space="preserve">Tyto přípojky jsou v soupisu prací pod </w:t>
      </w:r>
      <w:proofErr w:type="spellStart"/>
      <w:r w:rsidRPr="000F7102">
        <w:rPr>
          <w:rFonts w:ascii="Times New Roman" w:eastAsia="Times New Roman" w:hAnsi="Times New Roman" w:cs="Times New Roman"/>
          <w:lang w:eastAsia="cs-CZ"/>
        </w:rPr>
        <w:t>poř</w:t>
      </w:r>
      <w:proofErr w:type="spellEnd"/>
      <w:r w:rsidRPr="000F7102">
        <w:rPr>
          <w:rFonts w:ascii="Times New Roman" w:eastAsia="Times New Roman" w:hAnsi="Times New Roman" w:cs="Times New Roman"/>
          <w:lang w:eastAsia="cs-CZ"/>
        </w:rPr>
        <w:t>. č. 70 a 71. Pro DN 200 platí předchozí vyjádření.</w:t>
      </w:r>
    </w:p>
    <w:p w:rsidR="00610F63" w:rsidRPr="000F7102" w:rsidRDefault="00610F63" w:rsidP="00F055D9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4158CE" w:rsidRPr="000F7102" w:rsidRDefault="004158CE" w:rsidP="004158CE">
      <w:pPr>
        <w:pStyle w:val="Bezmezer"/>
        <w:rPr>
          <w:rFonts w:ascii="Times New Roman" w:hAnsi="Times New Roman" w:cs="Times New Roman"/>
          <w:b/>
        </w:rPr>
      </w:pPr>
      <w:r w:rsidRPr="000F7102">
        <w:rPr>
          <w:rFonts w:ascii="Times New Roman" w:hAnsi="Times New Roman" w:cs="Times New Roman"/>
          <w:b/>
        </w:rPr>
        <w:t>Dotaz č. 94:</w:t>
      </w:r>
    </w:p>
    <w:p w:rsidR="004158CE" w:rsidRPr="000F7102" w:rsidRDefault="004158CE" w:rsidP="004158CE">
      <w:pPr>
        <w:spacing w:after="0" w:line="240" w:lineRule="auto"/>
        <w:rPr>
          <w:rFonts w:ascii="Times New Roman" w:hAnsi="Times New Roman" w:cs="Times New Roman"/>
          <w:noProof/>
        </w:rPr>
      </w:pPr>
      <w:r w:rsidRPr="000F7102">
        <w:rPr>
          <w:rFonts w:ascii="Times New Roman" w:hAnsi="Times New Roman" w:cs="Times New Roman"/>
          <w:noProof/>
        </w:rPr>
        <w:t>Dle našich zkušeností z předchozích staveb, není dostačující doba 2 měsíců (uvedena v ZOV) na přípravu, výstroj a odzkoušení nového zabezpečovacího zařízení. Může budoucí zhotovitel v případě potřeby uvažovat se zachováním staničního personálu v žst. Mikulov do konce listopadu 2018, kdy bylo v původním návrhu ročního plánu výluk na rok 2018 plánováno ukončení výluky v úseku Valtice – Novosedly? Kolejové úpravy by proběhly v termínu dle ZOV do 31. 8. 2018. Provoz od září do listopadu by probíhal dle ustanovení předpisu SŽDC D1. </w:t>
      </w:r>
    </w:p>
    <w:p w:rsidR="004158CE" w:rsidRPr="000F7102" w:rsidRDefault="004158CE" w:rsidP="004158CE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0F7102">
        <w:rPr>
          <w:rFonts w:ascii="Times New Roman" w:hAnsi="Times New Roman" w:cs="Times New Roman"/>
          <w:b/>
          <w:iCs/>
        </w:rPr>
        <w:t>Odpověď:</w:t>
      </w:r>
    </w:p>
    <w:p w:rsidR="00EF368D" w:rsidRPr="000F7102" w:rsidRDefault="00EF368D" w:rsidP="004158C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0F7102">
        <w:rPr>
          <w:rFonts w:ascii="Times New Roman" w:eastAsia="Times New Roman" w:hAnsi="Times New Roman" w:cs="Times New Roman"/>
          <w:lang w:eastAsia="cs-CZ"/>
        </w:rPr>
        <w:t xml:space="preserve">Výluka musí být ukončená do </w:t>
      </w:r>
      <w:proofErr w:type="gramStart"/>
      <w:r w:rsidRPr="000F7102">
        <w:rPr>
          <w:rFonts w:ascii="Times New Roman" w:eastAsia="Times New Roman" w:hAnsi="Times New Roman" w:cs="Times New Roman"/>
          <w:lang w:eastAsia="cs-CZ"/>
        </w:rPr>
        <w:t>30.9.2018</w:t>
      </w:r>
      <w:proofErr w:type="gramEnd"/>
      <w:r w:rsidRPr="000F7102">
        <w:rPr>
          <w:rFonts w:ascii="Times New Roman" w:eastAsia="Times New Roman" w:hAnsi="Times New Roman" w:cs="Times New Roman"/>
          <w:lang w:eastAsia="cs-CZ"/>
        </w:rPr>
        <w:t xml:space="preserve">, pak začíná řepná kampaň. Přednosta UŽST Břeclav má naplánovaný přesun dopravních zaměstnanců na jiné posty od dubna 2018, kdy výluka provozu začíná. V případě nouze by dokázal nějaké dopravní zaměstnance zajistit, je otázka v jakém obsazení a hlavně z čeho budou zabezpečovací zařízení obsluhovat. Stávající SZZ bude </w:t>
      </w:r>
      <w:proofErr w:type="spellStart"/>
      <w:r w:rsidRPr="000F7102">
        <w:rPr>
          <w:rFonts w:ascii="Times New Roman" w:eastAsia="Times New Roman" w:hAnsi="Times New Roman" w:cs="Times New Roman"/>
          <w:lang w:eastAsia="cs-CZ"/>
        </w:rPr>
        <w:t>zdemontováno</w:t>
      </w:r>
      <w:proofErr w:type="spellEnd"/>
      <w:r w:rsidRPr="000F7102">
        <w:rPr>
          <w:rFonts w:ascii="Times New Roman" w:eastAsia="Times New Roman" w:hAnsi="Times New Roman" w:cs="Times New Roman"/>
          <w:lang w:eastAsia="cs-CZ"/>
        </w:rPr>
        <w:t xml:space="preserve">, protože se zcela mění kolejiště, ve stanici nebude zřízeno pro nové elektronické SZZ pracoviště JOP, ale pouze deska nouzových obsluh. Dva měsíce jezdit na desku nouzových obsluh zásadně odmítá. V ŽST Mikulov nebylo uvažováno s nasazením provizorního </w:t>
      </w:r>
      <w:proofErr w:type="spellStart"/>
      <w:proofErr w:type="gramStart"/>
      <w:r w:rsidRPr="000F7102">
        <w:rPr>
          <w:rFonts w:ascii="Times New Roman" w:eastAsia="Times New Roman" w:hAnsi="Times New Roman" w:cs="Times New Roman"/>
          <w:lang w:eastAsia="cs-CZ"/>
        </w:rPr>
        <w:t>zab</w:t>
      </w:r>
      <w:proofErr w:type="gramEnd"/>
      <w:r w:rsidRPr="000F7102">
        <w:rPr>
          <w:rFonts w:ascii="Times New Roman" w:eastAsia="Times New Roman" w:hAnsi="Times New Roman" w:cs="Times New Roman"/>
          <w:lang w:eastAsia="cs-CZ"/>
        </w:rPr>
        <w:t>.</w:t>
      </w:r>
      <w:proofErr w:type="gramStart"/>
      <w:r w:rsidRPr="000F7102">
        <w:rPr>
          <w:rFonts w:ascii="Times New Roman" w:eastAsia="Times New Roman" w:hAnsi="Times New Roman" w:cs="Times New Roman"/>
          <w:lang w:eastAsia="cs-CZ"/>
        </w:rPr>
        <w:t>zař</w:t>
      </w:r>
      <w:proofErr w:type="spellEnd"/>
      <w:proofErr w:type="gramEnd"/>
      <w:r w:rsidRPr="000F7102">
        <w:rPr>
          <w:rFonts w:ascii="Times New Roman" w:eastAsia="Times New Roman" w:hAnsi="Times New Roman" w:cs="Times New Roman"/>
          <w:lang w:eastAsia="cs-CZ"/>
        </w:rPr>
        <w:t>. Nové SZZ se musí vyzkoušet a hned přepnout na dálkové ovládání z RDP Břeclav.</w:t>
      </w:r>
    </w:p>
    <w:p w:rsidR="00EF368D" w:rsidRPr="000F7102" w:rsidRDefault="00EF368D" w:rsidP="004158CE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4158CE" w:rsidRPr="000F7102" w:rsidRDefault="004158CE" w:rsidP="004158CE">
      <w:pPr>
        <w:pStyle w:val="Bezmezer"/>
        <w:rPr>
          <w:rFonts w:ascii="Times New Roman" w:hAnsi="Times New Roman" w:cs="Times New Roman"/>
          <w:b/>
        </w:rPr>
      </w:pPr>
      <w:r w:rsidRPr="000F7102">
        <w:rPr>
          <w:rFonts w:ascii="Times New Roman" w:hAnsi="Times New Roman" w:cs="Times New Roman"/>
          <w:b/>
        </w:rPr>
        <w:t>Dotaz č. 95:</w:t>
      </w:r>
    </w:p>
    <w:p w:rsidR="004158CE" w:rsidRPr="000F7102" w:rsidRDefault="004158CE" w:rsidP="004158CE">
      <w:pPr>
        <w:spacing w:after="0" w:line="240" w:lineRule="auto"/>
        <w:rPr>
          <w:rFonts w:ascii="Times New Roman" w:hAnsi="Times New Roman" w:cs="Times New Roman"/>
          <w:noProof/>
        </w:rPr>
      </w:pPr>
      <w:r w:rsidRPr="000F7102">
        <w:rPr>
          <w:rFonts w:ascii="Times New Roman" w:hAnsi="Times New Roman" w:cs="Times New Roman"/>
          <w:noProof/>
        </w:rPr>
        <w:t>V projektové dokumentaci v části H.4 Doklady o projednání s vlastníky pozemků a staveb je přiložena zřejmě nesprávná Smlouva o právu provést stavbu se společností Rybníkářství Pohořelice a.s. Přiložená smlouva se týká stavby „Výstavba PZS Břeclav-Znojmo v km 102,457 a 102,817“ s předpokládanou dobou realizace 04/2014 až 07/2015.</w:t>
      </w:r>
    </w:p>
    <w:p w:rsidR="004158CE" w:rsidRPr="000F7102" w:rsidRDefault="004158CE" w:rsidP="004158CE">
      <w:pPr>
        <w:spacing w:after="0" w:line="240" w:lineRule="auto"/>
        <w:rPr>
          <w:rFonts w:ascii="Times New Roman" w:hAnsi="Times New Roman" w:cs="Times New Roman"/>
          <w:noProof/>
        </w:rPr>
      </w:pPr>
      <w:r w:rsidRPr="000F7102">
        <w:rPr>
          <w:rFonts w:ascii="Times New Roman" w:hAnsi="Times New Roman" w:cs="Times New Roman"/>
          <w:noProof/>
        </w:rPr>
        <w:t>Žádáme zadavatele o zaslání aktuální Smlouvy o právu provést stavbu pro akci „Revitalizace trati Břeclav – Znojmo, 2. stavba“.  SO přejezdu č. 06-17-06 zasahuje na pozemky rybníkářství a současně jediná dopravní trasa, která dle ZOV umožňuje přístup k tomuto přejezdu i na poměrně dlouhý úsek koleje v okolí přejezdu, vede po pozemcích rybníkářství. Bez aktuální Smlouvy o právu provést stavbu, obsahující současně podmínky použití přístupové komunikace od silnice I/40, nelze stavbu správně ocenit.</w:t>
      </w:r>
    </w:p>
    <w:p w:rsidR="004158CE" w:rsidRPr="000F7102" w:rsidRDefault="004158CE" w:rsidP="004158CE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0F7102">
        <w:rPr>
          <w:rFonts w:ascii="Times New Roman" w:hAnsi="Times New Roman" w:cs="Times New Roman"/>
          <w:b/>
          <w:iCs/>
        </w:rPr>
        <w:t>Odpověď:</w:t>
      </w:r>
    </w:p>
    <w:p w:rsidR="00EF368D" w:rsidRPr="000F7102" w:rsidRDefault="00EF368D" w:rsidP="00EF368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 xml:space="preserve">Pro trať Břeclav – Znojmo byla souběžně zpracovávána Přípravná dokumentace na soubor staveb přejezdů na trati Břeclav – Znojmo (celkem 13 samostatných staveb přejezdů).  V zadávacích podmínkách přípravné dokumentace Revitalizace trati bylo požadováno, aby byla stavba „Revitalizace“ koordinována a </w:t>
      </w:r>
      <w:proofErr w:type="spellStart"/>
      <w:r w:rsidRPr="000F7102">
        <w:rPr>
          <w:rFonts w:ascii="Times New Roman" w:hAnsi="Times New Roman" w:cs="Times New Roman"/>
        </w:rPr>
        <w:t>zesouladěna</w:t>
      </w:r>
      <w:proofErr w:type="spellEnd"/>
      <w:r w:rsidRPr="000F7102">
        <w:rPr>
          <w:rFonts w:ascii="Times New Roman" w:hAnsi="Times New Roman" w:cs="Times New Roman"/>
        </w:rPr>
        <w:t xml:space="preserve"> se stavbami přejezdů. Podmínkou realizace stavby Revitalizace tratě Břeclav – Znojmo je to, že současně budou probíhat uvedené stavby přejezdů. </w:t>
      </w:r>
    </w:p>
    <w:p w:rsidR="00EF368D" w:rsidRPr="000F7102" w:rsidRDefault="00EF368D" w:rsidP="00EF368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Na základě tohoto, vydal investor Prohlášení o sloučení staveb (</w:t>
      </w:r>
      <w:proofErr w:type="spellStart"/>
      <w:proofErr w:type="gramStart"/>
      <w:r w:rsidRPr="000F7102">
        <w:rPr>
          <w:rFonts w:ascii="Times New Roman" w:hAnsi="Times New Roman" w:cs="Times New Roman"/>
        </w:rPr>
        <w:t>viz</w:t>
      </w:r>
      <w:proofErr w:type="gramEnd"/>
      <w:r w:rsidRPr="000F7102">
        <w:rPr>
          <w:rFonts w:ascii="Times New Roman" w:hAnsi="Times New Roman" w:cs="Times New Roman"/>
        </w:rPr>
        <w:t>.</w:t>
      </w:r>
      <w:proofErr w:type="gramStart"/>
      <w:r w:rsidRPr="000F7102">
        <w:rPr>
          <w:rFonts w:ascii="Times New Roman" w:hAnsi="Times New Roman" w:cs="Times New Roman"/>
        </w:rPr>
        <w:t>příloha</w:t>
      </w:r>
      <w:proofErr w:type="spellEnd"/>
      <w:proofErr w:type="gramEnd"/>
      <w:r w:rsidRPr="000F7102">
        <w:rPr>
          <w:rFonts w:ascii="Times New Roman" w:hAnsi="Times New Roman" w:cs="Times New Roman"/>
        </w:rPr>
        <w:t>), stavební úřad akceptoval smlouvy ze souboru staveb přejezdů.</w:t>
      </w:r>
    </w:p>
    <w:p w:rsidR="00EF368D" w:rsidRPr="000F7102" w:rsidRDefault="00EF368D" w:rsidP="00EF368D">
      <w:pPr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Výstavba PZS Břeclav - Znojmo v km 102,457 a 102,817 = 4. stavba přejezdů</w:t>
      </w:r>
      <w:bookmarkStart w:id="0" w:name="_GoBack"/>
      <w:bookmarkEnd w:id="0"/>
    </w:p>
    <w:p w:rsidR="00EF368D" w:rsidRPr="000F7102" w:rsidRDefault="00EF368D" w:rsidP="00EF368D">
      <w:pPr>
        <w:rPr>
          <w:rFonts w:ascii="Times New Roman" w:hAnsi="Times New Roman" w:cs="Times New Roman"/>
        </w:rPr>
      </w:pPr>
      <w:r w:rsidRPr="000F7102">
        <w:rPr>
          <w:rFonts w:ascii="Times New Roman" w:hAnsi="Times New Roman" w:cs="Times New Roman"/>
        </w:rPr>
        <w:t>Smlouva o právu provést stavbu „Výstavba PZS Břeclav-Znojmo v km 102,457 a 102,817“ je v pořádku. Se společností Rybníkářstvím Pohořelice a.s. bylo v rámci stavby přejezdů projednáváno i využití dopravních cest (viz příloha).</w:t>
      </w:r>
    </w:p>
    <w:p w:rsidR="00ED67FB" w:rsidRDefault="00ED67FB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ED67FB" w:rsidRDefault="00ED67FB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55014" w:rsidRPr="009F69FE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F69FE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9F69FE"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9F69FE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9F69FE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9F69FE">
        <w:rPr>
          <w:rFonts w:ascii="Times New Roman" w:eastAsia="Times New Roman" w:hAnsi="Times New Roman" w:cs="Times New Roman"/>
          <w:lang w:eastAsia="cs-CZ"/>
        </w:rPr>
        <w:br/>
      </w:r>
      <w:r w:rsidR="009F69FE" w:rsidRPr="009F69FE">
        <w:rPr>
          <w:rFonts w:ascii="Times New Roman" w:hAnsi="Times New Roman" w:cs="Times New Roman"/>
        </w:rPr>
        <w:t>30</w:t>
      </w:r>
      <w:r w:rsidRPr="009F69FE">
        <w:rPr>
          <w:rFonts w:ascii="Times New Roman" w:hAnsi="Times New Roman" w:cs="Times New Roman"/>
        </w:rPr>
        <w:t>. 11.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 na den </w:t>
      </w:r>
      <w:r w:rsidR="009F69FE" w:rsidRPr="009F69FE">
        <w:rPr>
          <w:rFonts w:ascii="Times New Roman" w:eastAsia="Times New Roman" w:hAnsi="Times New Roman" w:cs="Times New Roman"/>
          <w:lang w:eastAsia="cs-CZ"/>
        </w:rPr>
        <w:t>1. 12</w:t>
      </w:r>
      <w:r w:rsidRPr="009F69FE">
        <w:rPr>
          <w:rFonts w:ascii="Times New Roman" w:hAnsi="Times New Roman" w:cs="Times New Roman"/>
        </w:rPr>
        <w:t>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, tedy o 1 pracovní den. 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B55014" w:rsidRPr="009F69FE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F69FE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8" w:history="1">
        <w:r w:rsidRPr="009F69FE">
          <w:rPr>
            <w:rStyle w:val="Hypertextovodkaz"/>
            <w:rFonts w:ascii="Times New Roman" w:eastAsia="Times New Roman" w:hAnsi="Times New Roman" w:cs="Times New Roman"/>
          </w:rPr>
          <w:t>www.vestnikverejnychzakazek.cz</w:t>
        </w:r>
      </w:hyperlink>
      <w:r w:rsidRPr="009F69FE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 w:rsidRPr="009F69FE">
        <w:rPr>
          <w:rFonts w:ascii="Times New Roman" w:hAnsi="Times New Roman" w:cs="Times New Roman"/>
        </w:rPr>
        <w:t>Z2017-025280</w:t>
      </w:r>
      <w:r w:rsidRPr="009F69FE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F69FE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F69FE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Pr="009F69FE">
        <w:rPr>
          <w:rFonts w:ascii="Times New Roman" w:hAnsi="Times New Roman" w:cs="Times New Roman"/>
        </w:rPr>
        <w:t>23. 11. 2017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 v </w:t>
      </w:r>
      <w:r w:rsidR="006843BE" w:rsidRPr="009F69FE">
        <w:rPr>
          <w:rFonts w:ascii="Times New Roman" w:eastAsia="Times New Roman" w:hAnsi="Times New Roman" w:cs="Times New Roman"/>
          <w:lang w:eastAsia="cs-CZ"/>
        </w:rPr>
        <w:t xml:space="preserve">10:00 hod. a nahrazujeme </w:t>
      </w:r>
      <w:proofErr w:type="gramStart"/>
      <w:r w:rsidR="006843BE" w:rsidRPr="009F69FE">
        <w:rPr>
          <w:rFonts w:ascii="Times New Roman" w:eastAsia="Times New Roman" w:hAnsi="Times New Roman" w:cs="Times New Roman"/>
          <w:lang w:eastAsia="cs-CZ"/>
        </w:rPr>
        <w:t xml:space="preserve">datem </w:t>
      </w:r>
      <w:r w:rsidR="0094552F" w:rsidRPr="009F69FE">
        <w:rPr>
          <w:rFonts w:ascii="Times New Roman" w:eastAsia="Times New Roman" w:hAnsi="Times New Roman" w:cs="Times New Roman"/>
          <w:lang w:eastAsia="cs-CZ"/>
        </w:rPr>
        <w:t xml:space="preserve"> </w:t>
      </w:r>
      <w:r w:rsidR="009F69FE" w:rsidRPr="009F69FE">
        <w:rPr>
          <w:rFonts w:ascii="Times New Roman" w:eastAsia="Times New Roman" w:hAnsi="Times New Roman" w:cs="Times New Roman"/>
          <w:lang w:eastAsia="cs-CZ"/>
        </w:rPr>
        <w:t>1. 12</w:t>
      </w:r>
      <w:proofErr w:type="gramEnd"/>
      <w:r w:rsidRPr="009F69FE">
        <w:rPr>
          <w:rFonts w:ascii="Times New Roman" w:eastAsia="Times New Roman" w:hAnsi="Times New Roman" w:cs="Times New Roman"/>
          <w:lang w:eastAsia="cs-CZ"/>
        </w:rPr>
        <w:t>. 2017 v 10:00 hod.,</w:t>
      </w:r>
      <w:r w:rsidRPr="009F69FE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F69FE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F69FE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Pr="009F69FE">
        <w:rPr>
          <w:rFonts w:ascii="Times New Roman" w:hAnsi="Times New Roman" w:cs="Times New Roman"/>
        </w:rPr>
        <w:t>23. 11. 2017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 v </w:t>
      </w:r>
      <w:r w:rsidR="006843BE" w:rsidRPr="009F69FE">
        <w:rPr>
          <w:rFonts w:ascii="Times New Roman" w:eastAsia="Times New Roman" w:hAnsi="Times New Roman" w:cs="Times New Roman"/>
          <w:lang w:eastAsia="cs-CZ"/>
        </w:rPr>
        <w:t xml:space="preserve">10:15 hod. a nahrazujeme </w:t>
      </w:r>
      <w:proofErr w:type="gramStart"/>
      <w:r w:rsidR="006843BE" w:rsidRPr="009F69FE">
        <w:rPr>
          <w:rFonts w:ascii="Times New Roman" w:eastAsia="Times New Roman" w:hAnsi="Times New Roman" w:cs="Times New Roman"/>
          <w:lang w:eastAsia="cs-CZ"/>
        </w:rPr>
        <w:t xml:space="preserve">datem </w:t>
      </w:r>
      <w:r w:rsidR="0094552F" w:rsidRPr="009F69FE">
        <w:rPr>
          <w:rFonts w:ascii="Times New Roman" w:eastAsia="Times New Roman" w:hAnsi="Times New Roman" w:cs="Times New Roman"/>
          <w:lang w:eastAsia="cs-CZ"/>
        </w:rPr>
        <w:t xml:space="preserve"> </w:t>
      </w:r>
      <w:r w:rsidR="009F69FE" w:rsidRPr="009F69FE">
        <w:rPr>
          <w:rFonts w:ascii="Times New Roman" w:eastAsia="Times New Roman" w:hAnsi="Times New Roman" w:cs="Times New Roman"/>
          <w:lang w:eastAsia="cs-CZ"/>
        </w:rPr>
        <w:t>1. 12</w:t>
      </w:r>
      <w:proofErr w:type="gramEnd"/>
      <w:r w:rsidRPr="009F69FE">
        <w:rPr>
          <w:rFonts w:ascii="Times New Roman" w:hAnsi="Times New Roman" w:cs="Times New Roman"/>
        </w:rPr>
        <w:t>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55014" w:rsidRPr="009F69FE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9F69FE">
        <w:rPr>
          <w:rFonts w:ascii="Times New Roman" w:eastAsia="Times New Roman" w:hAnsi="Times New Roman" w:cs="Times New Roman"/>
          <w:i/>
          <w:lang w:eastAsia="cs-CZ"/>
        </w:rPr>
        <w:t>pozn.: Vzhledem ke skutečnosti, že ve formuláři F14 – Oprava – Oznámení změn nebo dodatečných informací musí zadavatel uvádět původní datum uveřejnění, nikoliv datum aktualizované na základě poslední změny, je i na tomto místě uvedeno původní datum z formuláře F05 – Oznámení o zahájení zadávacího řízení, tedy datum kdy mělo původně dojít k otevírání nabídek.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55014" w:rsidRPr="009F69FE" w:rsidRDefault="00B55014" w:rsidP="00B55014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F69FE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9" w:history="1">
        <w:r w:rsidRPr="009F69FE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9F69FE">
        <w:rPr>
          <w:rFonts w:ascii="Times New Roman" w:hAnsi="Times New Roman" w:cs="Times New Roman"/>
          <w:u w:val="single"/>
          <w:lang w:eastAsia="cs-CZ"/>
        </w:rPr>
        <w:t>.</w:t>
      </w:r>
    </w:p>
    <w:p w:rsidR="00B55014" w:rsidRPr="009F69FE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55014" w:rsidRPr="009F69FE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55014" w:rsidRPr="009F69FE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9F69FE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Příloha: </w:t>
      </w:r>
      <w:r w:rsidRPr="009F69FE">
        <w:rPr>
          <w:rFonts w:ascii="Times New Roman" w:hAnsi="Times New Roman" w:cs="Times New Roman"/>
          <w:bCs/>
          <w:sz w:val="24"/>
          <w:szCs w:val="24"/>
          <w:lang w:eastAsia="cs-CZ"/>
        </w:rPr>
        <w:t>Dle textu</w:t>
      </w:r>
    </w:p>
    <w:p w:rsidR="00B55014" w:rsidRPr="009F69FE" w:rsidRDefault="00B55014" w:rsidP="00B55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55014" w:rsidRPr="009F69FE" w:rsidRDefault="00B55014" w:rsidP="00B55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55014" w:rsidRPr="009F69FE" w:rsidRDefault="00B55014" w:rsidP="00B5501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55014" w:rsidRPr="009F69FE" w:rsidRDefault="00B55014" w:rsidP="00B5501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9F69FE">
        <w:rPr>
          <w:rFonts w:ascii="Times New Roman" w:hAnsi="Times New Roman" w:cs="Times New Roman"/>
          <w:sz w:val="24"/>
          <w:szCs w:val="24"/>
          <w:lang w:eastAsia="cs-CZ"/>
        </w:rPr>
        <w:t xml:space="preserve">V Praze dne </w:t>
      </w:r>
      <w:r w:rsidR="0094552F" w:rsidRPr="009F69FE">
        <w:rPr>
          <w:rFonts w:ascii="Times New Roman" w:hAnsi="Times New Roman" w:cs="Times New Roman"/>
          <w:sz w:val="24"/>
          <w:szCs w:val="24"/>
          <w:lang w:eastAsia="cs-CZ"/>
        </w:rPr>
        <w:t>1</w:t>
      </w:r>
      <w:r w:rsidR="00ED67FB">
        <w:rPr>
          <w:rFonts w:ascii="Times New Roman" w:hAnsi="Times New Roman" w:cs="Times New Roman"/>
          <w:sz w:val="24"/>
          <w:szCs w:val="24"/>
          <w:lang w:eastAsia="cs-CZ"/>
        </w:rPr>
        <w:t>6</w:t>
      </w:r>
      <w:r w:rsidR="0094552F" w:rsidRPr="009F69FE">
        <w:rPr>
          <w:rFonts w:ascii="Times New Roman" w:hAnsi="Times New Roman" w:cs="Times New Roman"/>
          <w:sz w:val="24"/>
          <w:szCs w:val="24"/>
          <w:lang w:eastAsia="cs-CZ"/>
        </w:rPr>
        <w:t>.</w:t>
      </w:r>
      <w:r w:rsidRPr="009F69FE">
        <w:rPr>
          <w:rFonts w:ascii="Times New Roman" w:hAnsi="Times New Roman" w:cs="Times New Roman"/>
          <w:sz w:val="24"/>
          <w:szCs w:val="24"/>
          <w:lang w:eastAsia="cs-CZ"/>
        </w:rPr>
        <w:t xml:space="preserve"> 11. 2017</w:t>
      </w:r>
    </w:p>
    <w:p w:rsidR="00B55014" w:rsidRPr="009F69FE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009F69FE">
        <w:rPr>
          <w:rFonts w:ascii="Times New Roman" w:hAnsi="Times New Roman" w:cs="Times New Roman"/>
          <w:sz w:val="24"/>
          <w:szCs w:val="24"/>
          <w:lang w:eastAsia="cs-CZ"/>
        </w:rPr>
        <w:t>Ing. Jarmila Ozimá</w:t>
      </w:r>
    </w:p>
    <w:p w:rsidR="00B55014" w:rsidRPr="009F69FE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009F69FE">
        <w:rPr>
          <w:rFonts w:ascii="Times New Roman" w:hAnsi="Times New Roman" w:cs="Times New Roman"/>
          <w:sz w:val="24"/>
          <w:szCs w:val="24"/>
          <w:lang w:eastAsia="cs-CZ"/>
        </w:rPr>
        <w:t>ředitelka odboru investičního</w:t>
      </w:r>
    </w:p>
    <w:p w:rsidR="00B55014" w:rsidRPr="009F69FE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009F69FE">
        <w:rPr>
          <w:rFonts w:ascii="Times New Roman" w:hAnsi="Times New Roman" w:cs="Times New Roman"/>
          <w:sz w:val="24"/>
          <w:szCs w:val="24"/>
          <w:lang w:eastAsia="cs-CZ"/>
        </w:rPr>
        <w:t>na základě „Pověření“ č. 2068</w:t>
      </w:r>
    </w:p>
    <w:p w:rsidR="00B55014" w:rsidRPr="009F69FE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009F69FE">
        <w:rPr>
          <w:rFonts w:ascii="Times New Roman" w:hAnsi="Times New Roman" w:cs="Times New Roman"/>
          <w:sz w:val="24"/>
          <w:szCs w:val="24"/>
          <w:lang w:eastAsia="cs-CZ"/>
        </w:rPr>
        <w:t>ze dne 01. 06. 2016</w:t>
      </w:r>
    </w:p>
    <w:p w:rsidR="00B55014" w:rsidRPr="009F69FE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009F69FE">
        <w:rPr>
          <w:rFonts w:ascii="Times New Roman" w:hAnsi="Times New Roman" w:cs="Times New Roman"/>
          <w:sz w:val="24"/>
          <w:szCs w:val="24"/>
          <w:lang w:eastAsia="cs-CZ"/>
        </w:rPr>
        <w:t>Správa železniční dopravní cesty,</w:t>
      </w:r>
    </w:p>
    <w:p w:rsidR="00B55014" w:rsidRDefault="00B55014" w:rsidP="00B5501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 w:rsidRPr="009F69FE">
        <w:rPr>
          <w:rFonts w:ascii="Times New Roman" w:hAnsi="Times New Roman" w:cs="Times New Roman"/>
          <w:sz w:val="24"/>
          <w:szCs w:val="24"/>
          <w:lang w:eastAsia="cs-CZ"/>
        </w:rPr>
        <w:t xml:space="preserve">     státní organizace</w:t>
      </w:r>
    </w:p>
    <w:p w:rsidR="00BA6796" w:rsidRPr="00875448" w:rsidRDefault="00BA6796" w:rsidP="009F69F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sectPr w:rsidR="00BA6796" w:rsidRPr="00875448" w:rsidSect="004A4E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399" w:rsidRDefault="00C46399" w:rsidP="00C4694C">
      <w:pPr>
        <w:spacing w:after="0" w:line="240" w:lineRule="auto"/>
      </w:pPr>
      <w:r>
        <w:separator/>
      </w:r>
    </w:p>
  </w:endnote>
  <w:endnote w:type="continuationSeparator" w:id="0">
    <w:p w:rsidR="00C46399" w:rsidRDefault="00C46399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C46399" w:rsidRPr="00466E64" w:rsidTr="00C46399">
      <w:trPr>
        <w:trHeight w:hRule="exact" w:val="302"/>
      </w:trPr>
      <w:tc>
        <w:tcPr>
          <w:tcW w:w="5387" w:type="dxa"/>
          <w:vAlign w:val="bottom"/>
          <w:hideMark/>
        </w:tcPr>
        <w:p w:rsidR="00C46399" w:rsidRPr="00466E64" w:rsidRDefault="00C46399" w:rsidP="00C46399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C46399" w:rsidRPr="00466E64" w:rsidRDefault="00C46399" w:rsidP="00C46399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C46399" w:rsidRPr="00466E64" w:rsidTr="00C46399">
      <w:trPr>
        <w:trHeight w:val="267"/>
      </w:trPr>
      <w:tc>
        <w:tcPr>
          <w:tcW w:w="5387" w:type="dxa"/>
          <w:vAlign w:val="bottom"/>
          <w:hideMark/>
        </w:tcPr>
        <w:p w:rsidR="00C46399" w:rsidRPr="00466E64" w:rsidRDefault="00C46399" w:rsidP="00C4639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C46399" w:rsidRPr="00466E64" w:rsidRDefault="00C46399" w:rsidP="00C46399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46399" w:rsidRDefault="00C46399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399" w:rsidRDefault="00C46399" w:rsidP="00C4694C">
      <w:pPr>
        <w:spacing w:after="0" w:line="240" w:lineRule="auto"/>
      </w:pPr>
      <w:r>
        <w:separator/>
      </w:r>
    </w:p>
  </w:footnote>
  <w:footnote w:type="continuationSeparator" w:id="0">
    <w:p w:rsidR="00C46399" w:rsidRDefault="00C46399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Pr="0077051F" w:rsidRDefault="00C46399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C46399" w:rsidRPr="0077051F" w:rsidRDefault="00C46399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C46399" w:rsidRPr="0077051F" w:rsidRDefault="00C46399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C46399" w:rsidRPr="0077051F" w:rsidRDefault="00C46399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46399" w:rsidRPr="00C4694C" w:rsidRDefault="00C46399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AA763FA"/>
    <w:multiLevelType w:val="hybridMultilevel"/>
    <w:tmpl w:val="A3E040F2"/>
    <w:lvl w:ilvl="0" w:tplc="2C5C17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D02739"/>
    <w:multiLevelType w:val="multilevel"/>
    <w:tmpl w:val="DED66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A47475"/>
    <w:multiLevelType w:val="hybridMultilevel"/>
    <w:tmpl w:val="E20EC29A"/>
    <w:lvl w:ilvl="0" w:tplc="7E6EE97E">
      <w:start w:val="1"/>
      <w:numFmt w:val="decimal"/>
      <w:lvlText w:val="%1)"/>
      <w:lvlJc w:val="left"/>
      <w:pPr>
        <w:ind w:left="107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>
      <w:start w:val="1"/>
      <w:numFmt w:val="decimal"/>
      <w:lvlText w:val="%4."/>
      <w:lvlJc w:val="left"/>
      <w:pPr>
        <w:ind w:left="3230" w:hanging="360"/>
      </w:pPr>
    </w:lvl>
    <w:lvl w:ilvl="4" w:tplc="04050019">
      <w:start w:val="1"/>
      <w:numFmt w:val="lowerLetter"/>
      <w:lvlText w:val="%5."/>
      <w:lvlJc w:val="left"/>
      <w:pPr>
        <w:ind w:left="3950" w:hanging="360"/>
      </w:pPr>
    </w:lvl>
    <w:lvl w:ilvl="5" w:tplc="0405001B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>
      <w:start w:val="1"/>
      <w:numFmt w:val="lowerLetter"/>
      <w:lvlText w:val="%8."/>
      <w:lvlJc w:val="left"/>
      <w:pPr>
        <w:ind w:left="6110" w:hanging="360"/>
      </w:pPr>
    </w:lvl>
    <w:lvl w:ilvl="8" w:tplc="0405001B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8AE08F0"/>
    <w:multiLevelType w:val="hybridMultilevel"/>
    <w:tmpl w:val="E294E590"/>
    <w:lvl w:ilvl="0" w:tplc="43AEE1A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  <w:b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A1133E2"/>
    <w:multiLevelType w:val="multilevel"/>
    <w:tmpl w:val="28B2A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DF2AFA"/>
    <w:multiLevelType w:val="hybridMultilevel"/>
    <w:tmpl w:val="DDB616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24034A9D"/>
    <w:multiLevelType w:val="hybridMultilevel"/>
    <w:tmpl w:val="3676B5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B064193"/>
    <w:multiLevelType w:val="hybridMultilevel"/>
    <w:tmpl w:val="DBD8AD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2674F26"/>
    <w:multiLevelType w:val="hybridMultilevel"/>
    <w:tmpl w:val="A2CC10BA"/>
    <w:lvl w:ilvl="0" w:tplc="14D0E5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5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6">
    <w:nsid w:val="468E6B96"/>
    <w:multiLevelType w:val="hybridMultilevel"/>
    <w:tmpl w:val="1640DA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34A3F"/>
    <w:multiLevelType w:val="multilevel"/>
    <w:tmpl w:val="34AAA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947678C"/>
    <w:multiLevelType w:val="hybridMultilevel"/>
    <w:tmpl w:val="2696BC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A8A4F37"/>
    <w:multiLevelType w:val="hybridMultilevel"/>
    <w:tmpl w:val="F7B44B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10034B5"/>
    <w:multiLevelType w:val="hybridMultilevel"/>
    <w:tmpl w:val="C83649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2A14D6"/>
    <w:multiLevelType w:val="hybridMultilevel"/>
    <w:tmpl w:val="DDB616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111C2D"/>
    <w:multiLevelType w:val="multilevel"/>
    <w:tmpl w:val="3BE6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8335DD8"/>
    <w:multiLevelType w:val="hybridMultilevel"/>
    <w:tmpl w:val="0136F51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9E47DF"/>
    <w:multiLevelType w:val="hybridMultilevel"/>
    <w:tmpl w:val="A92CAFD0"/>
    <w:lvl w:ilvl="0" w:tplc="411AFCD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651427"/>
    <w:multiLevelType w:val="hybridMultilevel"/>
    <w:tmpl w:val="114AC43E"/>
    <w:lvl w:ilvl="0" w:tplc="1A18857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9">
    <w:nsid w:val="5E6171F2"/>
    <w:multiLevelType w:val="hybridMultilevel"/>
    <w:tmpl w:val="618A57E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E61762B"/>
    <w:multiLevelType w:val="hybridMultilevel"/>
    <w:tmpl w:val="3990B9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>
    <w:nsid w:val="76045429"/>
    <w:multiLevelType w:val="hybridMultilevel"/>
    <w:tmpl w:val="93EC438E"/>
    <w:lvl w:ilvl="0" w:tplc="6696F1A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F928AE"/>
    <w:multiLevelType w:val="multilevel"/>
    <w:tmpl w:val="9AD66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9"/>
  </w:num>
  <w:num w:numId="3">
    <w:abstractNumId w:val="9"/>
  </w:num>
  <w:num w:numId="4">
    <w:abstractNumId w:val="31"/>
  </w:num>
  <w:num w:numId="5">
    <w:abstractNumId w:val="13"/>
  </w:num>
  <w:num w:numId="6">
    <w:abstractNumId w:val="0"/>
  </w:num>
  <w:num w:numId="7">
    <w:abstractNumId w:val="14"/>
  </w:num>
  <w:num w:numId="8">
    <w:abstractNumId w:val="28"/>
  </w:num>
  <w:num w:numId="9">
    <w:abstractNumId w:val="15"/>
  </w:num>
  <w:num w:numId="10">
    <w:abstractNumId w:val="7"/>
  </w:num>
  <w:num w:numId="11">
    <w:abstractNumId w:val="21"/>
  </w:num>
  <w:num w:numId="12">
    <w:abstractNumId w:val="32"/>
  </w:num>
  <w:num w:numId="13">
    <w:abstractNumId w:val="16"/>
  </w:num>
  <w:num w:numId="14">
    <w:abstractNumId w:val="25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"/>
  </w:num>
  <w:num w:numId="18">
    <w:abstractNumId w:val="34"/>
  </w:num>
  <w:num w:numId="19">
    <w:abstractNumId w:val="5"/>
  </w:num>
  <w:num w:numId="20">
    <w:abstractNumId w:val="24"/>
  </w:num>
  <w:num w:numId="21">
    <w:abstractNumId w:val="26"/>
  </w:num>
  <w:num w:numId="22">
    <w:abstractNumId w:val="3"/>
  </w:num>
  <w:num w:numId="23">
    <w:abstractNumId w:val="27"/>
  </w:num>
  <w:num w:numId="24">
    <w:abstractNumId w:val="12"/>
  </w:num>
  <w:num w:numId="25">
    <w:abstractNumId w:val="1"/>
  </w:num>
  <w:num w:numId="26">
    <w:abstractNumId w:val="33"/>
  </w:num>
  <w:num w:numId="27">
    <w:abstractNumId w:val="20"/>
  </w:num>
  <w:num w:numId="28">
    <w:abstractNumId w:val="4"/>
  </w:num>
  <w:num w:numId="29">
    <w:abstractNumId w:val="29"/>
  </w:num>
  <w:num w:numId="30">
    <w:abstractNumId w:val="6"/>
  </w:num>
  <w:num w:numId="31">
    <w:abstractNumId w:val="10"/>
  </w:num>
  <w:num w:numId="32">
    <w:abstractNumId w:val="30"/>
  </w:num>
  <w:num w:numId="33">
    <w:abstractNumId w:val="8"/>
  </w:num>
  <w:num w:numId="34">
    <w:abstractNumId w:val="23"/>
  </w:num>
  <w:num w:numId="35">
    <w:abstractNumId w:val="18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revisionView w:inkAnnotations="0"/>
  <w:defaultTabStop w:val="708"/>
  <w:hyphenationZone w:val="425"/>
  <w:characterSpacingControl w:val="doNotCompress"/>
  <w:doNotValidateAgainstSchema/>
  <w:doNotDemarcateInvalidXml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5DE5"/>
    <w:rsid w:val="00056034"/>
    <w:rsid w:val="00063895"/>
    <w:rsid w:val="000652C0"/>
    <w:rsid w:val="0006573F"/>
    <w:rsid w:val="000714F6"/>
    <w:rsid w:val="00072216"/>
    <w:rsid w:val="000726C1"/>
    <w:rsid w:val="000971E9"/>
    <w:rsid w:val="000A2FBB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0F7102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0DA1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11F8"/>
    <w:rsid w:val="003044FB"/>
    <w:rsid w:val="00305219"/>
    <w:rsid w:val="00312127"/>
    <w:rsid w:val="00317814"/>
    <w:rsid w:val="00321983"/>
    <w:rsid w:val="003247F6"/>
    <w:rsid w:val="00327A2A"/>
    <w:rsid w:val="00331159"/>
    <w:rsid w:val="00331B06"/>
    <w:rsid w:val="003357BA"/>
    <w:rsid w:val="0034662D"/>
    <w:rsid w:val="0035113B"/>
    <w:rsid w:val="00351EA7"/>
    <w:rsid w:val="00360CC8"/>
    <w:rsid w:val="003612BC"/>
    <w:rsid w:val="00362D91"/>
    <w:rsid w:val="003651E5"/>
    <w:rsid w:val="0036705F"/>
    <w:rsid w:val="003701E8"/>
    <w:rsid w:val="00375826"/>
    <w:rsid w:val="00383B94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400392"/>
    <w:rsid w:val="0041457D"/>
    <w:rsid w:val="004158CE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47D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60C7D"/>
    <w:rsid w:val="005718B3"/>
    <w:rsid w:val="00572A29"/>
    <w:rsid w:val="0058118F"/>
    <w:rsid w:val="0058224E"/>
    <w:rsid w:val="00583B5D"/>
    <w:rsid w:val="0058668A"/>
    <w:rsid w:val="0058680C"/>
    <w:rsid w:val="00587178"/>
    <w:rsid w:val="00590F8D"/>
    <w:rsid w:val="00590FE5"/>
    <w:rsid w:val="0059321D"/>
    <w:rsid w:val="00595ADD"/>
    <w:rsid w:val="005A5677"/>
    <w:rsid w:val="005B3E3E"/>
    <w:rsid w:val="005B5309"/>
    <w:rsid w:val="005C6574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10F63"/>
    <w:rsid w:val="00623D40"/>
    <w:rsid w:val="00631EB5"/>
    <w:rsid w:val="006322DB"/>
    <w:rsid w:val="00633024"/>
    <w:rsid w:val="00633B20"/>
    <w:rsid w:val="006451DB"/>
    <w:rsid w:val="00645690"/>
    <w:rsid w:val="006465A6"/>
    <w:rsid w:val="00646F97"/>
    <w:rsid w:val="0065322F"/>
    <w:rsid w:val="006635C6"/>
    <w:rsid w:val="0067338C"/>
    <w:rsid w:val="00683CBA"/>
    <w:rsid w:val="006843BE"/>
    <w:rsid w:val="00695C18"/>
    <w:rsid w:val="006A501F"/>
    <w:rsid w:val="006A5BAA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E39B6"/>
    <w:rsid w:val="006F23F0"/>
    <w:rsid w:val="00704E94"/>
    <w:rsid w:val="00711D1A"/>
    <w:rsid w:val="00720B92"/>
    <w:rsid w:val="00721A04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7480E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5E40"/>
    <w:rsid w:val="008160B7"/>
    <w:rsid w:val="00821FC8"/>
    <w:rsid w:val="00823EE2"/>
    <w:rsid w:val="00824828"/>
    <w:rsid w:val="008312CB"/>
    <w:rsid w:val="008331D5"/>
    <w:rsid w:val="0084242B"/>
    <w:rsid w:val="00844F6C"/>
    <w:rsid w:val="008455FF"/>
    <w:rsid w:val="00846A55"/>
    <w:rsid w:val="00850688"/>
    <w:rsid w:val="008555AC"/>
    <w:rsid w:val="008627EF"/>
    <w:rsid w:val="00863EFF"/>
    <w:rsid w:val="00875448"/>
    <w:rsid w:val="00877752"/>
    <w:rsid w:val="00880439"/>
    <w:rsid w:val="00887413"/>
    <w:rsid w:val="00892595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1EBC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552F"/>
    <w:rsid w:val="009477BD"/>
    <w:rsid w:val="00956A09"/>
    <w:rsid w:val="009609A9"/>
    <w:rsid w:val="0098245D"/>
    <w:rsid w:val="009919F2"/>
    <w:rsid w:val="00992A4E"/>
    <w:rsid w:val="0099723C"/>
    <w:rsid w:val="009974F0"/>
    <w:rsid w:val="009A01D2"/>
    <w:rsid w:val="009A035C"/>
    <w:rsid w:val="009A0A18"/>
    <w:rsid w:val="009A1207"/>
    <w:rsid w:val="009A1CD9"/>
    <w:rsid w:val="009A2838"/>
    <w:rsid w:val="009A5F16"/>
    <w:rsid w:val="009B618C"/>
    <w:rsid w:val="009B7F3E"/>
    <w:rsid w:val="009C2FE0"/>
    <w:rsid w:val="009D78C8"/>
    <w:rsid w:val="009E4A0E"/>
    <w:rsid w:val="009F60C0"/>
    <w:rsid w:val="009F69FE"/>
    <w:rsid w:val="00A00C57"/>
    <w:rsid w:val="00A052E3"/>
    <w:rsid w:val="00A1153E"/>
    <w:rsid w:val="00A11CC4"/>
    <w:rsid w:val="00A1480D"/>
    <w:rsid w:val="00A17FF0"/>
    <w:rsid w:val="00A23CBD"/>
    <w:rsid w:val="00A27B5E"/>
    <w:rsid w:val="00A31697"/>
    <w:rsid w:val="00A3189F"/>
    <w:rsid w:val="00A32CC8"/>
    <w:rsid w:val="00A348E0"/>
    <w:rsid w:val="00A359EE"/>
    <w:rsid w:val="00A40B6A"/>
    <w:rsid w:val="00A436C1"/>
    <w:rsid w:val="00A52E0B"/>
    <w:rsid w:val="00A6041C"/>
    <w:rsid w:val="00A65A46"/>
    <w:rsid w:val="00A76EFE"/>
    <w:rsid w:val="00A81B19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3505"/>
    <w:rsid w:val="00AC594C"/>
    <w:rsid w:val="00AD45D3"/>
    <w:rsid w:val="00AD6A54"/>
    <w:rsid w:val="00AE662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014"/>
    <w:rsid w:val="00B55342"/>
    <w:rsid w:val="00B566D3"/>
    <w:rsid w:val="00B56A59"/>
    <w:rsid w:val="00B57007"/>
    <w:rsid w:val="00B62B3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D2455"/>
    <w:rsid w:val="00BE53B6"/>
    <w:rsid w:val="00BF05CE"/>
    <w:rsid w:val="00BF3155"/>
    <w:rsid w:val="00C00AD4"/>
    <w:rsid w:val="00C10759"/>
    <w:rsid w:val="00C13213"/>
    <w:rsid w:val="00C13921"/>
    <w:rsid w:val="00C17B52"/>
    <w:rsid w:val="00C17EDF"/>
    <w:rsid w:val="00C21F14"/>
    <w:rsid w:val="00C3185A"/>
    <w:rsid w:val="00C325BF"/>
    <w:rsid w:val="00C42580"/>
    <w:rsid w:val="00C43D1D"/>
    <w:rsid w:val="00C46399"/>
    <w:rsid w:val="00C4694C"/>
    <w:rsid w:val="00C47C9D"/>
    <w:rsid w:val="00C51932"/>
    <w:rsid w:val="00C51AD8"/>
    <w:rsid w:val="00C54E63"/>
    <w:rsid w:val="00C57478"/>
    <w:rsid w:val="00C61D31"/>
    <w:rsid w:val="00C735A8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D51E0"/>
    <w:rsid w:val="00CE44E6"/>
    <w:rsid w:val="00CE609B"/>
    <w:rsid w:val="00CF20E5"/>
    <w:rsid w:val="00D015F8"/>
    <w:rsid w:val="00D0236D"/>
    <w:rsid w:val="00D067EC"/>
    <w:rsid w:val="00D14E8A"/>
    <w:rsid w:val="00D15084"/>
    <w:rsid w:val="00D22E02"/>
    <w:rsid w:val="00D25B11"/>
    <w:rsid w:val="00D26857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1C10"/>
    <w:rsid w:val="00E22756"/>
    <w:rsid w:val="00E305F2"/>
    <w:rsid w:val="00E31692"/>
    <w:rsid w:val="00E35031"/>
    <w:rsid w:val="00E353FA"/>
    <w:rsid w:val="00E42975"/>
    <w:rsid w:val="00E43BB3"/>
    <w:rsid w:val="00E5022C"/>
    <w:rsid w:val="00E53D7C"/>
    <w:rsid w:val="00E55557"/>
    <w:rsid w:val="00E56467"/>
    <w:rsid w:val="00E620D4"/>
    <w:rsid w:val="00E67BBA"/>
    <w:rsid w:val="00E70986"/>
    <w:rsid w:val="00E70FBD"/>
    <w:rsid w:val="00E761A9"/>
    <w:rsid w:val="00E8190E"/>
    <w:rsid w:val="00E83D20"/>
    <w:rsid w:val="00E844E3"/>
    <w:rsid w:val="00E85446"/>
    <w:rsid w:val="00E94467"/>
    <w:rsid w:val="00E95F2D"/>
    <w:rsid w:val="00EA491B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D67FB"/>
    <w:rsid w:val="00EE1026"/>
    <w:rsid w:val="00EE7DD4"/>
    <w:rsid w:val="00EF1378"/>
    <w:rsid w:val="00EF1420"/>
    <w:rsid w:val="00EF334C"/>
    <w:rsid w:val="00EF368D"/>
    <w:rsid w:val="00EF6039"/>
    <w:rsid w:val="00EF65EB"/>
    <w:rsid w:val="00F007A1"/>
    <w:rsid w:val="00F03EA9"/>
    <w:rsid w:val="00F055D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13F1"/>
    <w:rsid w:val="00F949E5"/>
    <w:rsid w:val="00FA25D2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1035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7038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Hofmanová Milada</cp:lastModifiedBy>
  <cp:revision>9</cp:revision>
  <cp:lastPrinted>2017-10-31T09:57:00Z</cp:lastPrinted>
  <dcterms:created xsi:type="dcterms:W3CDTF">2017-11-14T13:27:00Z</dcterms:created>
  <dcterms:modified xsi:type="dcterms:W3CDTF">2017-11-16T09:13:00Z</dcterms:modified>
</cp:coreProperties>
</file>